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778C" w:rsidRDefault="0034778C">
      <w:pPr>
        <w:tabs>
          <w:tab w:val="center" w:pos="4819"/>
          <w:tab w:val="right" w:pos="9638"/>
        </w:tabs>
      </w:pPr>
    </w:p>
    <w:p w:rsidR="0034778C" w:rsidRPr="00D07BD9" w:rsidRDefault="00315D9E">
      <w:pPr>
        <w:tabs>
          <w:tab w:val="center" w:pos="4819"/>
          <w:tab w:val="right" w:pos="9638"/>
        </w:tabs>
        <w:jc w:val="center"/>
        <w:rPr>
          <w:b/>
          <w:bCs/>
          <w:szCs w:val="24"/>
        </w:rPr>
      </w:pPr>
      <w:r w:rsidRPr="00D07BD9">
        <w:rPr>
          <w:b/>
          <w:bCs/>
          <w:szCs w:val="24"/>
        </w:rPr>
        <w:t xml:space="preserve">LIETUVOS RESPUBLIKOS SVEIKATOS APSAUGOS MINISTRAS </w:t>
      </w:r>
      <w:r w:rsidRPr="00D07BD9">
        <w:rPr>
          <w:szCs w:val="24"/>
        </w:rPr>
        <w:t>–</w:t>
      </w:r>
    </w:p>
    <w:p w:rsidR="0034778C" w:rsidRPr="00D07BD9" w:rsidRDefault="00315D9E">
      <w:pPr>
        <w:tabs>
          <w:tab w:val="center" w:pos="4819"/>
          <w:tab w:val="right" w:pos="9638"/>
        </w:tabs>
        <w:jc w:val="center"/>
        <w:rPr>
          <w:b/>
          <w:bCs/>
          <w:szCs w:val="24"/>
        </w:rPr>
      </w:pPr>
      <w:r w:rsidRPr="00D07BD9">
        <w:rPr>
          <w:b/>
          <w:bCs/>
          <w:color w:val="000000"/>
          <w:szCs w:val="24"/>
          <w:shd w:val="clear" w:color="auto" w:fill="FFFFFF"/>
        </w:rPr>
        <w:t>VALSTYBĖS LYGIO EKSTREMALIOSIOS SITUACIJOS VALSTYBĖS OPERACIJŲ VADOVAS</w:t>
      </w:r>
    </w:p>
    <w:p w:rsidR="0034778C" w:rsidRPr="00D07BD9" w:rsidRDefault="0034778C">
      <w:pPr>
        <w:tabs>
          <w:tab w:val="center" w:pos="4819"/>
          <w:tab w:val="right" w:pos="9638"/>
        </w:tabs>
        <w:jc w:val="center"/>
        <w:rPr>
          <w:b/>
          <w:bCs/>
          <w:szCs w:val="24"/>
        </w:rPr>
      </w:pPr>
    </w:p>
    <w:p w:rsidR="0034778C" w:rsidRPr="00D07BD9" w:rsidRDefault="00315D9E">
      <w:pPr>
        <w:tabs>
          <w:tab w:val="center" w:pos="4819"/>
          <w:tab w:val="right" w:pos="9638"/>
        </w:tabs>
        <w:jc w:val="center"/>
        <w:rPr>
          <w:b/>
          <w:bCs/>
          <w:szCs w:val="24"/>
        </w:rPr>
      </w:pPr>
      <w:r w:rsidRPr="00D07BD9">
        <w:rPr>
          <w:b/>
          <w:bCs/>
          <w:szCs w:val="24"/>
        </w:rPr>
        <w:t>SPRENDIMAS</w:t>
      </w:r>
    </w:p>
    <w:p w:rsidR="0034778C" w:rsidRPr="00D07BD9" w:rsidRDefault="00315D9E">
      <w:pPr>
        <w:jc w:val="center"/>
        <w:rPr>
          <w:b/>
          <w:bCs/>
          <w:color w:val="000000"/>
          <w:szCs w:val="24"/>
          <w:shd w:val="clear" w:color="auto" w:fill="FFFFFF"/>
        </w:rPr>
      </w:pPr>
      <w:r w:rsidRPr="00D07BD9">
        <w:rPr>
          <w:b/>
          <w:bCs/>
          <w:color w:val="000000"/>
          <w:szCs w:val="24"/>
          <w:shd w:val="clear" w:color="auto" w:fill="FFFFFF"/>
        </w:rPr>
        <w:t>DĖL IKIMOKYKLINIO IR PRIEŠMOKYKLINIO UGDYMO ORGANIZAVIMO BŪTINŲ SĄLYGŲ</w:t>
      </w:r>
    </w:p>
    <w:p w:rsidR="0034778C" w:rsidRPr="00D07BD9" w:rsidRDefault="0034778C">
      <w:pPr>
        <w:jc w:val="center"/>
        <w:rPr>
          <w:b/>
          <w:bCs/>
          <w:color w:val="000000"/>
          <w:szCs w:val="24"/>
          <w:shd w:val="clear" w:color="auto" w:fill="FFFFFF"/>
        </w:rPr>
      </w:pPr>
    </w:p>
    <w:p w:rsidR="0034778C" w:rsidRPr="00D07BD9" w:rsidRDefault="00315D9E">
      <w:pPr>
        <w:jc w:val="center"/>
        <w:rPr>
          <w:szCs w:val="24"/>
        </w:rPr>
      </w:pPr>
      <w:r w:rsidRPr="00D07BD9">
        <w:rPr>
          <w:szCs w:val="24"/>
        </w:rPr>
        <w:t>2020 m. birželio 16 d. Nr. V-1487</w:t>
      </w:r>
    </w:p>
    <w:p w:rsidR="0034778C" w:rsidRPr="00D07BD9" w:rsidRDefault="00315D9E">
      <w:pPr>
        <w:jc w:val="center"/>
        <w:rPr>
          <w:szCs w:val="24"/>
        </w:rPr>
      </w:pPr>
      <w:r w:rsidRPr="00D07BD9">
        <w:rPr>
          <w:szCs w:val="24"/>
        </w:rPr>
        <w:t>Vilnius</w:t>
      </w:r>
    </w:p>
    <w:p w:rsidR="0034778C" w:rsidRPr="00D07BD9" w:rsidRDefault="0034778C">
      <w:pPr>
        <w:ind w:firstLine="720"/>
        <w:jc w:val="center"/>
        <w:rPr>
          <w:b/>
          <w:bCs/>
          <w:color w:val="000000"/>
          <w:szCs w:val="24"/>
          <w:shd w:val="clear" w:color="auto" w:fill="FFFFFF"/>
        </w:rPr>
      </w:pPr>
    </w:p>
    <w:p w:rsidR="0034778C" w:rsidRPr="00D07BD9" w:rsidRDefault="0034778C">
      <w:pPr>
        <w:jc w:val="both"/>
        <w:rPr>
          <w:szCs w:val="24"/>
        </w:rPr>
      </w:pPr>
    </w:p>
    <w:p w:rsidR="0034778C" w:rsidRPr="00D07BD9" w:rsidRDefault="00315D9E">
      <w:pPr>
        <w:tabs>
          <w:tab w:val="left" w:pos="851"/>
          <w:tab w:val="left" w:pos="1560"/>
        </w:tabs>
        <w:ind w:firstLine="851"/>
        <w:jc w:val="both"/>
        <w:rPr>
          <w:szCs w:val="24"/>
        </w:rPr>
      </w:pPr>
      <w:r w:rsidRPr="00D07BD9">
        <w:rPr>
          <w:szCs w:val="24"/>
        </w:rPr>
        <w:t>Vadovaudamasis Lietuvos Respublikos civilinės saugos įstatymo 15 straipsnio 2 dalies 1 ir 4 punktais, Lietuvos Respublikos žmonių užkrečiamųjų ligų profilaktikos ir kontrolės įstatymo 37 straipsnio 2 dalies 1 punktu, Lietuvos Respublikos Vyriausybės 2020 m. vasario 26 d. nutarimo Nr. 152 „Dėl valstybės lygio ekstremaliosios situacijos paskelbimo“ 4.2.1.1 papunkčiu, Valstybiniu ekstremaliųjų situacijų valdymo planu, patvirtintu Lietuvos Respublikos Vyriausybės 2010 m. spalio 20 d. nutarimu Nr. 1503 „Dėl Valstybinio ekstremaliųjų situacijų valdymo plano patvirtinimo“, Lietuvos Respublikos Ministro Pirmininko 2020 m. vasario 27 d. potvarkiu Nr. 43 „Dėl valstybės lygio ekstremaliosios situacijos valstybės operacijų vadovo paskyrimo“ ir atsižvelgdamas į Pasaulio sveikatos organizacijos rekomendacijas, n u s p r e n d ž i u:</w:t>
      </w:r>
    </w:p>
    <w:p w:rsidR="0034778C" w:rsidRPr="00D07BD9" w:rsidRDefault="00315D9E">
      <w:pPr>
        <w:tabs>
          <w:tab w:val="left" w:pos="851"/>
          <w:tab w:val="left" w:pos="1560"/>
        </w:tabs>
        <w:ind w:firstLine="851"/>
        <w:jc w:val="both"/>
        <w:rPr>
          <w:szCs w:val="24"/>
        </w:rPr>
      </w:pPr>
      <w:r w:rsidRPr="00D07BD9">
        <w:rPr>
          <w:szCs w:val="24"/>
        </w:rPr>
        <w:t xml:space="preserve">1. </w:t>
      </w:r>
      <w:r w:rsidRPr="00D07BD9">
        <w:rPr>
          <w:szCs w:val="24"/>
          <w:shd w:val="clear" w:color="auto" w:fill="FFFFFF"/>
        </w:rPr>
        <w:t>Įpareigoti ikimokyklinio ir priešmokyklinio ugdymo paslaugų (toliau – ugdymo paslaugos) teikėjus:</w:t>
      </w:r>
    </w:p>
    <w:p w:rsidR="0034778C" w:rsidRPr="00D07BD9" w:rsidRDefault="00315D9E">
      <w:pPr>
        <w:tabs>
          <w:tab w:val="left" w:pos="851"/>
          <w:tab w:val="left" w:pos="1560"/>
        </w:tabs>
        <w:ind w:firstLine="851"/>
        <w:jc w:val="both"/>
        <w:rPr>
          <w:szCs w:val="24"/>
        </w:rPr>
      </w:pPr>
      <w:r w:rsidRPr="00D07BD9">
        <w:rPr>
          <w:szCs w:val="24"/>
        </w:rPr>
        <w:t>1.</w:t>
      </w:r>
      <w:r w:rsidRPr="00D07BD9">
        <w:rPr>
          <w:szCs w:val="24"/>
          <w:shd w:val="clear" w:color="auto" w:fill="FFFFFF"/>
        </w:rPr>
        <w:t>1. Užtikrinti, kad ugdymo paslaugos būtų organizuojamos maksimaliai laikantis grupių izoliacijos principo:</w:t>
      </w:r>
    </w:p>
    <w:p w:rsidR="0034778C" w:rsidRPr="00D07BD9" w:rsidRDefault="00315D9E">
      <w:pPr>
        <w:tabs>
          <w:tab w:val="left" w:pos="851"/>
          <w:tab w:val="left" w:pos="1560"/>
        </w:tabs>
        <w:ind w:firstLine="851"/>
        <w:jc w:val="both"/>
        <w:rPr>
          <w:szCs w:val="24"/>
        </w:rPr>
      </w:pPr>
      <w:r w:rsidRPr="00D07BD9">
        <w:rPr>
          <w:szCs w:val="24"/>
        </w:rPr>
        <w:t>1.</w:t>
      </w:r>
      <w:r w:rsidRPr="00D07BD9">
        <w:rPr>
          <w:szCs w:val="24"/>
          <w:shd w:val="clear" w:color="auto" w:fill="FFFFFF"/>
        </w:rPr>
        <w:t>1.1. vaikai, lankytų nuolatos tą pačią grupę, grupės veikla būtų vykdoma taip, kad būtų išvengta skirtingas grupes lankančių vaikų kontakto patalpose, kuriose teikiamos ugdymo paslaugos;</w:t>
      </w:r>
    </w:p>
    <w:p w:rsidR="0034778C" w:rsidRPr="00D07BD9" w:rsidRDefault="00315D9E">
      <w:pPr>
        <w:tabs>
          <w:tab w:val="left" w:pos="851"/>
          <w:tab w:val="left" w:pos="1560"/>
        </w:tabs>
        <w:ind w:firstLine="851"/>
        <w:jc w:val="both"/>
        <w:rPr>
          <w:szCs w:val="24"/>
        </w:rPr>
      </w:pPr>
      <w:r w:rsidRPr="00D07BD9">
        <w:rPr>
          <w:szCs w:val="24"/>
        </w:rPr>
        <w:t>1.</w:t>
      </w:r>
      <w:r w:rsidRPr="00D07BD9">
        <w:rPr>
          <w:szCs w:val="24"/>
          <w:shd w:val="clear" w:color="auto" w:fill="FFFFFF"/>
        </w:rPr>
        <w:t>1.2. ikimokyklinio ugdymo auklėtojai, priešmokyklinio ugdymo pedagogai tą pačią dieną dirbtų tik vienoje grupėje;</w:t>
      </w:r>
    </w:p>
    <w:p w:rsidR="0034778C" w:rsidRPr="00D07BD9" w:rsidRDefault="00315D9E">
      <w:pPr>
        <w:tabs>
          <w:tab w:val="left" w:pos="851"/>
          <w:tab w:val="left" w:pos="1560"/>
        </w:tabs>
        <w:ind w:firstLine="851"/>
        <w:jc w:val="both"/>
        <w:rPr>
          <w:szCs w:val="24"/>
        </w:rPr>
      </w:pPr>
      <w:r w:rsidRPr="00D07BD9">
        <w:rPr>
          <w:szCs w:val="24"/>
        </w:rPr>
        <w:t>1.</w:t>
      </w:r>
      <w:r w:rsidRPr="00D07BD9">
        <w:rPr>
          <w:szCs w:val="24"/>
          <w:shd w:val="clear" w:color="auto" w:fill="FFFFFF"/>
        </w:rPr>
        <w:t>1.3. su vaikais neturėtų kontakto darbuotojai, į kurių pareigas neįeina tiesioginis darbas su vaikais;</w:t>
      </w:r>
    </w:p>
    <w:p w:rsidR="0034778C" w:rsidRPr="00D07BD9" w:rsidRDefault="00315D9E">
      <w:pPr>
        <w:tabs>
          <w:tab w:val="left" w:pos="851"/>
          <w:tab w:val="left" w:pos="1560"/>
        </w:tabs>
        <w:ind w:firstLine="851"/>
        <w:jc w:val="both"/>
        <w:rPr>
          <w:szCs w:val="24"/>
        </w:rPr>
      </w:pPr>
      <w:r w:rsidRPr="00D07BD9">
        <w:rPr>
          <w:szCs w:val="24"/>
        </w:rPr>
        <w:t>1.</w:t>
      </w:r>
      <w:r w:rsidRPr="00D07BD9">
        <w:rPr>
          <w:szCs w:val="24"/>
          <w:shd w:val="clear" w:color="auto" w:fill="FFFFFF"/>
        </w:rPr>
        <w:t>1.4. riboti skirtingose grupėse dirbančių darbuotojų kontaktą, jei to padaryti neįmanoma, riboti kontakto laiką išlaikant saugų atstumą;</w:t>
      </w:r>
    </w:p>
    <w:p w:rsidR="0034778C" w:rsidRPr="00D07BD9" w:rsidRDefault="00315D9E">
      <w:pPr>
        <w:tabs>
          <w:tab w:val="left" w:pos="851"/>
          <w:tab w:val="left" w:pos="1560"/>
        </w:tabs>
        <w:ind w:firstLine="851"/>
        <w:jc w:val="both"/>
        <w:rPr>
          <w:szCs w:val="24"/>
        </w:rPr>
      </w:pPr>
      <w:r w:rsidRPr="00D07BD9">
        <w:rPr>
          <w:szCs w:val="24"/>
        </w:rPr>
        <w:t>1.</w:t>
      </w:r>
      <w:r w:rsidRPr="00D07BD9">
        <w:rPr>
          <w:szCs w:val="24"/>
          <w:shd w:val="clear" w:color="auto" w:fill="FFFFFF"/>
        </w:rPr>
        <w:t>1.5. vaikai būtų maitinami grupės patalpose. Jei grupės patalpose nėra sąlygų organizuoti vaikų maitinimą ir vaikų maitinimas yra organizuojamas bendroje valgymo salėje, vienu metu joje turi valgyti vaikai tik iš vienos grupės pagal iš anksto parengtą grafiką. Maitinimas švediško stalo principu, kai maistą įsideda patys vaikai, negali būti organizuojamas. Po kiekvienos grupės bendra valgymo salė turi būti išvėdinama ir išvaloma;</w:t>
      </w:r>
    </w:p>
    <w:p w:rsidR="0034778C" w:rsidRPr="00D07BD9" w:rsidRDefault="00315D9E">
      <w:pPr>
        <w:tabs>
          <w:tab w:val="left" w:pos="851"/>
          <w:tab w:val="left" w:pos="1560"/>
        </w:tabs>
        <w:ind w:firstLine="851"/>
        <w:jc w:val="both"/>
        <w:rPr>
          <w:szCs w:val="24"/>
        </w:rPr>
      </w:pPr>
      <w:r w:rsidRPr="00D07BD9">
        <w:rPr>
          <w:szCs w:val="24"/>
        </w:rPr>
        <w:t>1.</w:t>
      </w:r>
      <w:r w:rsidRPr="00D07BD9">
        <w:rPr>
          <w:szCs w:val="24"/>
          <w:shd w:val="clear" w:color="auto" w:fill="FFFFFF"/>
        </w:rPr>
        <w:t>1.6. užtikrinti, kad nebūtų organizuojamos bendros veiklos kelioms vaikų grupėms. Jei įstaigoje yra bendrų patalpų (kūno kultūros, muzikos salių ar pan.) po kiekvienos grupės panaudojimo jos turi būti išvėdinamos ir išvalomos.</w:t>
      </w:r>
    </w:p>
    <w:p w:rsidR="0034778C" w:rsidRPr="00D07BD9" w:rsidRDefault="00315D9E">
      <w:pPr>
        <w:tabs>
          <w:tab w:val="left" w:pos="851"/>
          <w:tab w:val="left" w:pos="1560"/>
        </w:tabs>
        <w:ind w:firstLine="851"/>
        <w:jc w:val="both"/>
        <w:rPr>
          <w:szCs w:val="24"/>
        </w:rPr>
      </w:pPr>
      <w:r w:rsidRPr="00D07BD9">
        <w:rPr>
          <w:szCs w:val="24"/>
        </w:rPr>
        <w:t>1.</w:t>
      </w:r>
      <w:r w:rsidRPr="00D07BD9">
        <w:rPr>
          <w:szCs w:val="24"/>
          <w:shd w:val="clear" w:color="auto" w:fill="FFFFFF"/>
        </w:rPr>
        <w:t>2. Jei organizuojamos kontaktinės švietimo pagalbos specialistų konsultacijos, jos turi būti teikiamos individualiai ar vienu metu dirbama tik su tos pačios grupės vaikais. Konsultacijų metu turi būti vengiama fizinio kontakto. Po kiekvienos konsultacijos patalpos turi būti išvėdinamos ir nuvalomi dažnai liečiami paviršiai.</w:t>
      </w:r>
    </w:p>
    <w:p w:rsidR="0034778C" w:rsidRPr="00D07BD9" w:rsidRDefault="00315D9E">
      <w:pPr>
        <w:tabs>
          <w:tab w:val="left" w:pos="851"/>
          <w:tab w:val="left" w:pos="1560"/>
        </w:tabs>
        <w:ind w:firstLine="851"/>
        <w:jc w:val="both"/>
        <w:rPr>
          <w:szCs w:val="24"/>
        </w:rPr>
      </w:pPr>
      <w:r w:rsidRPr="00D07BD9">
        <w:rPr>
          <w:szCs w:val="24"/>
        </w:rPr>
        <w:t>1.</w:t>
      </w:r>
      <w:r w:rsidRPr="00D07BD9">
        <w:rPr>
          <w:szCs w:val="24"/>
          <w:shd w:val="clear" w:color="auto" w:fill="FFFFFF"/>
        </w:rPr>
        <w:t>3. Prie įėjimo į patalpas, kuriose vykdomas ikimokyklinis ir (ar) priešmokyklinis ugdymas, pateikti informaciją apie asmens higienos laikymosi būtinybę (rankų higieną, kosėjimo, čiaudėjimo etiketą ir kt.).</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lastRenderedPageBreak/>
        <w:t>1.4. Užtikrinti, kad šalia įėjimų į patalpas, kuriose vykdomas ikimokyklinis ir (ar) priešmokyklinis ugdymas, būtų sudarytos galimybės rankų dezinfekcijai (gerai matomoje, bet vaikams nepasiekiamoje vietoje pakabintos rankų dezinfekcijai skirtos priemonės).</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1.5. Užtikrinti, kad būtų vertinama visų priimamų į įstaigą vaikų sveikatos būklė. Vaikai, kuriems pasireiškia karščiavimas, kurie turi ūmių viršutinių kvėpavimo takų ligų požymių (pvz., sloga, kosulys, pasunkėjęs kvėpavimas) ar kitų požymių, nurodytų Lietuvos higienos normos HN 75:2016 „Ikimokyklinio ir priešmokyklinio ugdymo programų vykdymo bendrieji sveikatos saugos reikalavimai“, patvirtintos Lietuvos Respublikos sveikatos apsaugos ministro 2010 m. balandžio 22 d. įsakymu Nr. V-313 „Dėl Lietuvos higienos normos HN 75:2016 „Ikimokyklinio ir priešmokyklinio ugdymo programų vykdymo bendrieji sveikatos saugos reikalavimai“ patvirtinimo“, 80 punkte, dalyvauti ugdymo veikloje nebūtų priimami.</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1.6. Užtikrinti, kad ugdymo paslaugų teikimo vietoje dirbtų tik darbuotojai, neturintys ūmių viršutinių kvėpavimo takų ligų ir kitų užkrečiamųjų ligų požymių (pvz., karščiavimas, sloga, kosulys, pasunkėjęs kvėpavimas ir pan.). Darbuotojų sveikata būtų nuolat stebima:</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1.6.1. sudaryti sąlygas matuoti(s) darbuotojų(-</w:t>
      </w:r>
      <w:proofErr w:type="spellStart"/>
      <w:r w:rsidRPr="00D07BD9">
        <w:rPr>
          <w:szCs w:val="24"/>
          <w:shd w:val="clear" w:color="auto" w:fill="FFFFFF"/>
        </w:rPr>
        <w:t>ams</w:t>
      </w:r>
      <w:proofErr w:type="spellEnd"/>
      <w:r w:rsidRPr="00D07BD9">
        <w:rPr>
          <w:szCs w:val="24"/>
          <w:shd w:val="clear" w:color="auto" w:fill="FFFFFF"/>
        </w:rPr>
        <w:t>) kūno temperatūrą atvykus į darbą.</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 xml:space="preserve">1.6.2. darbuotojams, kuriems pasireiškia ūmių viršutinių kvėpavimo takų ligų ir kitų užkrečiamųjų ligų požymiai (pvz., karščiavimas, sloga, kosulys, pasunkėjęs kvėpavimas ir pan.), rekomenduoti konsultuotis Karštąja </w:t>
      </w:r>
      <w:proofErr w:type="spellStart"/>
      <w:r w:rsidRPr="00D07BD9">
        <w:rPr>
          <w:szCs w:val="24"/>
          <w:shd w:val="clear" w:color="auto" w:fill="FFFFFF"/>
        </w:rPr>
        <w:t>koronaviruso</w:t>
      </w:r>
      <w:proofErr w:type="spellEnd"/>
      <w:r w:rsidRPr="00D07BD9">
        <w:rPr>
          <w:szCs w:val="24"/>
          <w:shd w:val="clear" w:color="auto" w:fill="FFFFFF"/>
        </w:rPr>
        <w:t xml:space="preserve"> linija tel. 1808 arba susisiekti su savo šeimos gydytoju konsultacijai;</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1.6.3. jeigu darbuotojo administracija iš paties darbuotojo gavo informaciją apie jam nustatytą COVID-19 ligą (</w:t>
      </w:r>
      <w:proofErr w:type="spellStart"/>
      <w:r w:rsidRPr="00D07BD9">
        <w:rPr>
          <w:szCs w:val="24"/>
          <w:shd w:val="clear" w:color="auto" w:fill="FFFFFF"/>
        </w:rPr>
        <w:t>koronoviruso</w:t>
      </w:r>
      <w:proofErr w:type="spellEnd"/>
      <w:r w:rsidRPr="00D07BD9">
        <w:rPr>
          <w:szCs w:val="24"/>
          <w:shd w:val="clear" w:color="auto" w:fill="FFFFFF"/>
        </w:rPr>
        <w:t xml:space="preserve"> infekciją), apie tai informuoti Nacionalinį visuomenės sveikatos centrą prie Sveikatos apsaugos ministerijos (toliau – NVSC), bendradarbiauti su NVSC nustatant sąlytį turėjusius asmenis ir jiems taikant 14 dienų izoliaciją;</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1.6.4. drausti dirbti darbuotojams, kuriems privaloma izoliacija, izoliacijos laikotarpiu, išskyrus darbuotojus, dirbančius nuotoliniu būdu.</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1.7. Užtikrinti, kad ugdymo paslaugų teikimo vietoje būtų sudarytos tinkamos sąlygos darbuotojų ir vaikų rankų higienai (praustuvėse tiekiamas šiltas ir šaltas vanduo, prie praustuvių patiekiama skysto muilo).</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1.8. Užtikrinti, kad kriauklės ir kiti sanitariniai mazgai, kuriais naudojasi kelios vaikų grupės, būtų dezinfekuojami kiekvieną kartą jais pasinaudojus vienam vaikui.</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1.9. Užtikrinti, kad ugdymo paslaugų teikimo patalpos būtų išvėdinamos prieš atvykstant vaikams ir ne rečiau kaip 2 kartus per dieną, o aplinkos valymas ugdymo paslaugų teikimo vietoje būtų atliekama atsižvelgiant į Lietuvos Respublikos sveikatos apsaugos ministerijos parengtas rekomendacijas patalpų valymui COVID-19 pandemijos metu (https://sam.lrv.lt/uploads/sam/documents/files/REKOMENDACIJOS%20dezinfekcijai%2020200327%20(1).pdf).</w:t>
      </w:r>
    </w:p>
    <w:p w:rsidR="0034778C" w:rsidRPr="00D07BD9" w:rsidRDefault="00315D9E">
      <w:pPr>
        <w:tabs>
          <w:tab w:val="left" w:pos="851"/>
          <w:tab w:val="left" w:pos="1560"/>
        </w:tabs>
        <w:ind w:firstLine="851"/>
        <w:jc w:val="both"/>
        <w:rPr>
          <w:szCs w:val="24"/>
          <w:shd w:val="clear" w:color="auto" w:fill="FFFFFF"/>
        </w:rPr>
      </w:pPr>
      <w:r w:rsidRPr="00D07BD9">
        <w:t xml:space="preserve">2. Rekomenduojama </w:t>
      </w:r>
      <w:r w:rsidRPr="00D07BD9">
        <w:rPr>
          <w:szCs w:val="24"/>
          <w:shd w:val="clear" w:color="auto" w:fill="FFFFFF"/>
        </w:rPr>
        <w:t>asmenims, atlydintiems vaikus ir darbuotojams, vykdantiems vaikų priėmimą į įstaigą, dėvėti nosį ir burną dengiančias priemones (veido kaukes, respiratorius ar kitas priemones).</w:t>
      </w:r>
    </w:p>
    <w:p w:rsidR="0034778C" w:rsidRPr="00D07BD9" w:rsidRDefault="00315D9E">
      <w:pPr>
        <w:tabs>
          <w:tab w:val="left" w:pos="851"/>
          <w:tab w:val="left" w:pos="1560"/>
        </w:tabs>
        <w:ind w:firstLine="851"/>
        <w:jc w:val="both"/>
        <w:rPr>
          <w:szCs w:val="24"/>
          <w:shd w:val="clear" w:color="auto" w:fill="FFFFFF"/>
        </w:rPr>
      </w:pPr>
      <w:r w:rsidRPr="00D07BD9">
        <w:t xml:space="preserve">3. Pripažinti netekusiu galios </w:t>
      </w:r>
      <w:r w:rsidRPr="00D07BD9">
        <w:rPr>
          <w:szCs w:val="24"/>
        </w:rPr>
        <w:t>Lietuvos Respublikos sveikatos apsaugos ministro – valstybės lygio ekstremaliosios situacijos valstybės operacijų vadovo 2020 m. gegužės 11 d. sprendimą Nr. V-1116 „Dėl ikimokyklinio ir priešmokyklinio ugdymo organizavimo būtinų sąlygų</w:t>
      </w:r>
      <w:r w:rsidRPr="00D07BD9">
        <w:rPr>
          <w:color w:val="000000"/>
          <w:szCs w:val="24"/>
          <w:shd w:val="clear" w:color="auto" w:fill="FFFFFF"/>
        </w:rPr>
        <w:t xml:space="preserve">“ </w:t>
      </w:r>
      <w:r w:rsidRPr="00D07BD9">
        <w:t>su visais pakeitimais ir papildymais.</w:t>
      </w:r>
    </w:p>
    <w:p w:rsidR="0034778C" w:rsidRPr="00D07BD9" w:rsidRDefault="00315D9E">
      <w:pPr>
        <w:tabs>
          <w:tab w:val="left" w:pos="851"/>
          <w:tab w:val="left" w:pos="1560"/>
        </w:tabs>
        <w:ind w:firstLine="851"/>
        <w:jc w:val="both"/>
        <w:rPr>
          <w:szCs w:val="24"/>
          <w:shd w:val="clear" w:color="auto" w:fill="FFFFFF"/>
        </w:rPr>
      </w:pPr>
      <w:r w:rsidRPr="00D07BD9">
        <w:rPr>
          <w:szCs w:val="24"/>
          <w:shd w:val="clear" w:color="auto" w:fill="FFFFFF"/>
        </w:rPr>
        <w:t>4</w:t>
      </w:r>
      <w:r w:rsidRPr="00D07BD9">
        <w:t>. Nustatyti, kad šis sprendimas įsigalioja 2020 m. birželio 17 d.</w:t>
      </w:r>
    </w:p>
    <w:p w:rsidR="0034778C" w:rsidRPr="00D07BD9" w:rsidRDefault="0034778C"/>
    <w:p w:rsidR="0034778C" w:rsidRPr="00D07BD9" w:rsidRDefault="0034778C"/>
    <w:p w:rsidR="0034778C" w:rsidRPr="00D07BD9" w:rsidRDefault="0034778C"/>
    <w:p w:rsidR="0034778C" w:rsidRPr="00D07BD9" w:rsidRDefault="00315D9E">
      <w:pPr>
        <w:rPr>
          <w:color w:val="000000"/>
          <w:szCs w:val="24"/>
          <w:shd w:val="clear" w:color="auto" w:fill="FFFFFF"/>
        </w:rPr>
      </w:pPr>
      <w:r w:rsidRPr="00D07BD9">
        <w:rPr>
          <w:szCs w:val="24"/>
        </w:rPr>
        <w:t xml:space="preserve">Sveikatos apsaugos ministras – </w:t>
      </w:r>
      <w:r w:rsidRPr="00D07BD9">
        <w:rPr>
          <w:color w:val="000000"/>
          <w:szCs w:val="24"/>
          <w:shd w:val="clear" w:color="auto" w:fill="FFFFFF"/>
        </w:rPr>
        <w:t>valstybės lygio</w:t>
      </w:r>
    </w:p>
    <w:p w:rsidR="0034778C" w:rsidRDefault="00315D9E">
      <w:pPr>
        <w:rPr>
          <w:b/>
          <w:szCs w:val="24"/>
        </w:rPr>
      </w:pPr>
      <w:r w:rsidRPr="00D07BD9">
        <w:rPr>
          <w:color w:val="000000"/>
          <w:szCs w:val="24"/>
          <w:shd w:val="clear" w:color="auto" w:fill="FFFFFF"/>
        </w:rPr>
        <w:t xml:space="preserve">ekstremaliosios situacijos valstybės operacijų vadovas </w:t>
      </w:r>
      <w:r w:rsidRPr="00D07BD9">
        <w:rPr>
          <w:szCs w:val="24"/>
        </w:rPr>
        <w:tab/>
      </w:r>
      <w:r w:rsidRPr="00D07BD9">
        <w:rPr>
          <w:szCs w:val="24"/>
        </w:rPr>
        <w:tab/>
        <w:t xml:space="preserve">   Aurelijus </w:t>
      </w:r>
      <w:proofErr w:type="spellStart"/>
      <w:r w:rsidRPr="00D07BD9">
        <w:rPr>
          <w:szCs w:val="24"/>
        </w:rPr>
        <w:t>Veryga</w:t>
      </w:r>
      <w:proofErr w:type="spellEnd"/>
    </w:p>
    <w:sectPr w:rsidR="0034778C" w:rsidSect="00315D9E">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567" w:footer="567"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388B" w:rsidRDefault="00C0388B">
      <w:r>
        <w:separator/>
      </w:r>
    </w:p>
  </w:endnote>
  <w:endnote w:type="continuationSeparator" w:id="0">
    <w:p w:rsidR="00C0388B" w:rsidRDefault="00C038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8C" w:rsidRDefault="0034778C">
    <w:pPr>
      <w:tabs>
        <w:tab w:val="center" w:pos="4819"/>
        <w:tab w:val="right" w:pos="9638"/>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8C" w:rsidRDefault="0034778C">
    <w:pPr>
      <w:tabs>
        <w:tab w:val="center" w:pos="4819"/>
        <w:tab w:val="right" w:pos="9638"/>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8C" w:rsidRDefault="0034778C">
    <w:pPr>
      <w:tabs>
        <w:tab w:val="center" w:pos="4819"/>
        <w:tab w:val="right" w:pos="9638"/>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388B" w:rsidRDefault="00C0388B">
      <w:r>
        <w:separator/>
      </w:r>
    </w:p>
  </w:footnote>
  <w:footnote w:type="continuationSeparator" w:id="0">
    <w:p w:rsidR="00C0388B" w:rsidRDefault="00C038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8C" w:rsidRDefault="0034778C">
    <w:pPr>
      <w:tabs>
        <w:tab w:val="center" w:pos="4819"/>
        <w:tab w:val="right" w:pos="9638"/>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8C" w:rsidRDefault="00307E9C">
    <w:pPr>
      <w:tabs>
        <w:tab w:val="center" w:pos="4819"/>
        <w:tab w:val="right" w:pos="9638"/>
      </w:tabs>
      <w:jc w:val="center"/>
    </w:pPr>
    <w:r>
      <w:fldChar w:fldCharType="begin"/>
    </w:r>
    <w:r w:rsidR="00315D9E">
      <w:instrText>PAGE   \* MERGEFORMAT</w:instrText>
    </w:r>
    <w:r>
      <w:fldChar w:fldCharType="separate"/>
    </w:r>
    <w:r w:rsidR="00D07BD9">
      <w:rPr>
        <w:noProof/>
      </w:rPr>
      <w:t>2</w:t>
    </w:r>
    <w:r>
      <w:fldChar w:fldCharType="end"/>
    </w:r>
  </w:p>
  <w:p w:rsidR="0034778C" w:rsidRDefault="0034778C">
    <w:pPr>
      <w:tabs>
        <w:tab w:val="center" w:pos="4819"/>
        <w:tab w:val="right" w:pos="9638"/>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78C" w:rsidRDefault="0034778C">
    <w:pPr>
      <w:tabs>
        <w:tab w:val="center" w:pos="4819"/>
        <w:tab w:val="right" w:pos="9638"/>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963043"/>
    <w:rsid w:val="00075147"/>
    <w:rsid w:val="00307E9C"/>
    <w:rsid w:val="00315D9E"/>
    <w:rsid w:val="0034778C"/>
    <w:rsid w:val="003C0068"/>
    <w:rsid w:val="003D0737"/>
    <w:rsid w:val="007E5A9A"/>
    <w:rsid w:val="00963043"/>
    <w:rsid w:val="009D1E48"/>
    <w:rsid w:val="00AB4E6F"/>
    <w:rsid w:val="00C0388B"/>
    <w:rsid w:val="00C757ED"/>
    <w:rsid w:val="00D07BD9"/>
    <w:rsid w:val="00D83871"/>
  </w:rsids>
  <m:mathPr>
    <m:mathFont m:val="Cambria Math"/>
    <m:brkBin m:val="before"/>
    <m:brkBinSub m:val="--"/>
    <m:smallFrac/>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rsid w:val="00C757E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64910127">
      <w:bodyDiv w:val="1"/>
      <w:marLeft w:val="0"/>
      <w:marRight w:val="0"/>
      <w:marTop w:val="0"/>
      <w:marBottom w:val="0"/>
      <w:divBdr>
        <w:top w:val="none" w:sz="0" w:space="0" w:color="auto"/>
        <w:left w:val="none" w:sz="0" w:space="0" w:color="auto"/>
        <w:bottom w:val="none" w:sz="0" w:space="0" w:color="auto"/>
        <w:right w:val="none" w:sz="0" w:space="0" w:color="auto"/>
      </w:divBdr>
    </w:div>
    <w:div w:id="403338086">
      <w:bodyDiv w:val="1"/>
      <w:marLeft w:val="0"/>
      <w:marRight w:val="0"/>
      <w:marTop w:val="0"/>
      <w:marBottom w:val="0"/>
      <w:divBdr>
        <w:top w:val="none" w:sz="0" w:space="0" w:color="auto"/>
        <w:left w:val="none" w:sz="0" w:space="0" w:color="auto"/>
        <w:bottom w:val="none" w:sz="0" w:space="0" w:color="auto"/>
        <w:right w:val="none" w:sz="0" w:space="0" w:color="auto"/>
      </w:divBdr>
    </w:div>
    <w:div w:id="479538630">
      <w:bodyDiv w:val="1"/>
      <w:marLeft w:val="0"/>
      <w:marRight w:val="0"/>
      <w:marTop w:val="0"/>
      <w:marBottom w:val="0"/>
      <w:divBdr>
        <w:top w:val="none" w:sz="0" w:space="0" w:color="auto"/>
        <w:left w:val="none" w:sz="0" w:space="0" w:color="auto"/>
        <w:bottom w:val="none" w:sz="0" w:space="0" w:color="auto"/>
        <w:right w:val="none" w:sz="0" w:space="0" w:color="auto"/>
      </w:divBdr>
    </w:div>
    <w:div w:id="785975514">
      <w:bodyDiv w:val="1"/>
      <w:marLeft w:val="0"/>
      <w:marRight w:val="0"/>
      <w:marTop w:val="0"/>
      <w:marBottom w:val="0"/>
      <w:divBdr>
        <w:top w:val="none" w:sz="0" w:space="0" w:color="auto"/>
        <w:left w:val="none" w:sz="0" w:space="0" w:color="auto"/>
        <w:bottom w:val="none" w:sz="0" w:space="0" w:color="auto"/>
        <w:right w:val="none" w:sz="0" w:space="0" w:color="auto"/>
      </w:divBdr>
    </w:div>
    <w:div w:id="900336699">
      <w:bodyDiv w:val="1"/>
      <w:marLeft w:val="0"/>
      <w:marRight w:val="0"/>
      <w:marTop w:val="0"/>
      <w:marBottom w:val="0"/>
      <w:divBdr>
        <w:top w:val="none" w:sz="0" w:space="0" w:color="auto"/>
        <w:left w:val="none" w:sz="0" w:space="0" w:color="auto"/>
        <w:bottom w:val="none" w:sz="0" w:space="0" w:color="auto"/>
        <w:right w:val="none" w:sz="0" w:space="0" w:color="auto"/>
      </w:divBdr>
      <w:divsChild>
        <w:div w:id="1383363599">
          <w:marLeft w:val="0"/>
          <w:marRight w:val="0"/>
          <w:marTop w:val="0"/>
          <w:marBottom w:val="0"/>
          <w:divBdr>
            <w:top w:val="none" w:sz="0" w:space="0" w:color="auto"/>
            <w:left w:val="none" w:sz="0" w:space="0" w:color="auto"/>
            <w:bottom w:val="none" w:sz="0" w:space="0" w:color="auto"/>
            <w:right w:val="none" w:sz="0" w:space="0" w:color="auto"/>
          </w:divBdr>
        </w:div>
        <w:div w:id="2098164795">
          <w:marLeft w:val="0"/>
          <w:marRight w:val="0"/>
          <w:marTop w:val="0"/>
          <w:marBottom w:val="0"/>
          <w:divBdr>
            <w:top w:val="none" w:sz="0" w:space="0" w:color="auto"/>
            <w:left w:val="none" w:sz="0" w:space="0" w:color="auto"/>
            <w:bottom w:val="none" w:sz="0" w:space="0" w:color="auto"/>
            <w:right w:val="none" w:sz="0" w:space="0" w:color="auto"/>
          </w:divBdr>
        </w:div>
      </w:divsChild>
    </w:div>
    <w:div w:id="924148653">
      <w:bodyDiv w:val="1"/>
      <w:marLeft w:val="0"/>
      <w:marRight w:val="0"/>
      <w:marTop w:val="0"/>
      <w:marBottom w:val="0"/>
      <w:divBdr>
        <w:top w:val="none" w:sz="0" w:space="0" w:color="auto"/>
        <w:left w:val="none" w:sz="0" w:space="0" w:color="auto"/>
        <w:bottom w:val="none" w:sz="0" w:space="0" w:color="auto"/>
        <w:right w:val="none" w:sz="0" w:space="0" w:color="auto"/>
      </w:divBdr>
    </w:div>
    <w:div w:id="969671651">
      <w:bodyDiv w:val="1"/>
      <w:marLeft w:val="0"/>
      <w:marRight w:val="0"/>
      <w:marTop w:val="0"/>
      <w:marBottom w:val="0"/>
      <w:divBdr>
        <w:top w:val="none" w:sz="0" w:space="0" w:color="auto"/>
        <w:left w:val="none" w:sz="0" w:space="0" w:color="auto"/>
        <w:bottom w:val="none" w:sz="0" w:space="0" w:color="auto"/>
        <w:right w:val="none" w:sz="0" w:space="0" w:color="auto"/>
      </w:divBdr>
    </w:div>
    <w:div w:id="982470275">
      <w:bodyDiv w:val="1"/>
      <w:marLeft w:val="0"/>
      <w:marRight w:val="0"/>
      <w:marTop w:val="0"/>
      <w:marBottom w:val="0"/>
      <w:divBdr>
        <w:top w:val="none" w:sz="0" w:space="0" w:color="auto"/>
        <w:left w:val="none" w:sz="0" w:space="0" w:color="auto"/>
        <w:bottom w:val="none" w:sz="0" w:space="0" w:color="auto"/>
        <w:right w:val="none" w:sz="0" w:space="0" w:color="auto"/>
      </w:divBdr>
    </w:div>
    <w:div w:id="1234856685">
      <w:bodyDiv w:val="1"/>
      <w:marLeft w:val="0"/>
      <w:marRight w:val="0"/>
      <w:marTop w:val="0"/>
      <w:marBottom w:val="0"/>
      <w:divBdr>
        <w:top w:val="none" w:sz="0" w:space="0" w:color="auto"/>
        <w:left w:val="none" w:sz="0" w:space="0" w:color="auto"/>
        <w:bottom w:val="none" w:sz="0" w:space="0" w:color="auto"/>
        <w:right w:val="none" w:sz="0" w:space="0" w:color="auto"/>
      </w:divBdr>
    </w:div>
    <w:div w:id="1558587103">
      <w:bodyDiv w:val="1"/>
      <w:marLeft w:val="0"/>
      <w:marRight w:val="0"/>
      <w:marTop w:val="0"/>
      <w:marBottom w:val="0"/>
      <w:divBdr>
        <w:top w:val="none" w:sz="0" w:space="0" w:color="auto"/>
        <w:left w:val="none" w:sz="0" w:space="0" w:color="auto"/>
        <w:bottom w:val="none" w:sz="0" w:space="0" w:color="auto"/>
        <w:right w:val="none" w:sz="0" w:space="0" w:color="auto"/>
      </w:divBdr>
    </w:div>
    <w:div w:id="1560243635">
      <w:bodyDiv w:val="1"/>
      <w:marLeft w:val="0"/>
      <w:marRight w:val="0"/>
      <w:marTop w:val="0"/>
      <w:marBottom w:val="0"/>
      <w:divBdr>
        <w:top w:val="none" w:sz="0" w:space="0" w:color="auto"/>
        <w:left w:val="none" w:sz="0" w:space="0" w:color="auto"/>
        <w:bottom w:val="none" w:sz="0" w:space="0" w:color="auto"/>
        <w:right w:val="none" w:sz="0" w:space="0" w:color="auto"/>
      </w:divBdr>
    </w:div>
    <w:div w:id="1905140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0B54F-AD17-4CD6-A93C-92D25DC0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4239</Words>
  <Characters>2417</Characters>
  <Application>Microsoft Office Word</Application>
  <DocSecurity>0</DocSecurity>
  <Lines>20</Lines>
  <Paragraphs>13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6643</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SKYRIUS 1</cp:lastModifiedBy>
  <cp:revision>2</cp:revision>
  <cp:lastPrinted>2020-06-17T07:05:00Z</cp:lastPrinted>
  <dcterms:created xsi:type="dcterms:W3CDTF">2020-06-17T13:12:00Z</dcterms:created>
  <dcterms:modified xsi:type="dcterms:W3CDTF">2020-06-17T13:12:00Z</dcterms:modified>
</cp:coreProperties>
</file>